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F" w:rsidRDefault="00D73EEF" w:rsidP="009E2C2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Информация о контрольных и экспертно-аналитических мероприятиях, </w:t>
      </w:r>
    </w:p>
    <w:p w:rsidR="00D73EEF" w:rsidRDefault="00D73EEF" w:rsidP="009E2C2B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проведённых</w:t>
      </w:r>
      <w:proofErr w:type="gramEnd"/>
      <w:r>
        <w:rPr>
          <w:b/>
        </w:rPr>
        <w:t xml:space="preserve"> Контрольно-счетной палатой Пла</w:t>
      </w:r>
      <w:r w:rsidR="009309A1">
        <w:rPr>
          <w:b/>
        </w:rPr>
        <w:t>стовского муниципального района</w:t>
      </w:r>
      <w:r>
        <w:rPr>
          <w:b/>
        </w:rPr>
        <w:t xml:space="preserve"> в </w:t>
      </w:r>
      <w:r w:rsidR="0032493A">
        <w:rPr>
          <w:b/>
        </w:rPr>
        <w:t>4</w:t>
      </w:r>
      <w:r w:rsidR="00BF5A3A">
        <w:rPr>
          <w:b/>
        </w:rPr>
        <w:t xml:space="preserve"> квартал</w:t>
      </w:r>
      <w:r w:rsidR="009309A1">
        <w:rPr>
          <w:b/>
        </w:rPr>
        <w:t>е</w:t>
      </w:r>
      <w:r w:rsidR="001662CC">
        <w:rPr>
          <w:b/>
        </w:rPr>
        <w:t xml:space="preserve"> </w:t>
      </w:r>
      <w:r>
        <w:rPr>
          <w:b/>
        </w:rPr>
        <w:t>2022 год</w:t>
      </w:r>
      <w:r w:rsidR="001662CC">
        <w:rPr>
          <w:b/>
        </w:rPr>
        <w:t>а</w:t>
      </w:r>
    </w:p>
    <w:p w:rsidR="00D73EEF" w:rsidRDefault="00D73EEF" w:rsidP="009E2C2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73EEF" w:rsidRDefault="00D73EEF" w:rsidP="009E2C2B">
      <w:pPr>
        <w:autoSpaceDE w:val="0"/>
        <w:autoSpaceDN w:val="0"/>
        <w:adjustRightInd w:val="0"/>
        <w:ind w:firstLine="708"/>
        <w:jc w:val="both"/>
      </w:pPr>
      <w:r>
        <w:t>Информация размещается в целях реализации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F5A3A" w:rsidRDefault="00BF5A3A" w:rsidP="009E2C2B">
      <w:pPr>
        <w:autoSpaceDE w:val="0"/>
        <w:autoSpaceDN w:val="0"/>
        <w:adjustRightInd w:val="0"/>
        <w:ind w:firstLine="708"/>
        <w:jc w:val="both"/>
      </w:pPr>
    </w:p>
    <w:p w:rsidR="00BF5A3A" w:rsidRPr="00BF5A3A" w:rsidRDefault="00BF5A3A" w:rsidP="0032493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1. </w:t>
      </w:r>
      <w:r w:rsidRPr="00BF5A3A">
        <w:rPr>
          <w:b/>
        </w:rPr>
        <w:t xml:space="preserve">Контрольное мероприятие </w:t>
      </w:r>
      <w:r w:rsidR="0032493A" w:rsidRPr="0032493A">
        <w:rPr>
          <w:b/>
        </w:rPr>
        <w:t>«Аудит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F5A3A" w:rsidRDefault="00BF5A3A" w:rsidP="00BF5A3A">
      <w:pPr>
        <w:autoSpaceDE w:val="0"/>
        <w:autoSpaceDN w:val="0"/>
        <w:adjustRightInd w:val="0"/>
        <w:ind w:firstLine="709"/>
        <w:jc w:val="both"/>
      </w:pPr>
      <w:r>
        <w:t xml:space="preserve">Проверяемый период: </w:t>
      </w:r>
      <w:r w:rsidR="0032493A" w:rsidRPr="0032493A">
        <w:t>2021 год и истекший период 2022 года.</w:t>
      </w:r>
    </w:p>
    <w:p w:rsidR="0032493A" w:rsidRDefault="00BF5A3A" w:rsidP="00BF5A3A">
      <w:pPr>
        <w:autoSpaceDE w:val="0"/>
        <w:autoSpaceDN w:val="0"/>
        <w:adjustRightInd w:val="0"/>
        <w:ind w:firstLine="709"/>
        <w:jc w:val="both"/>
      </w:pPr>
      <w:r>
        <w:t xml:space="preserve">Срок проведения контрольного мероприятия: </w:t>
      </w:r>
      <w:r w:rsidR="0032493A" w:rsidRPr="0032493A">
        <w:t>с 17.10.2022 года по 14.11.2022 года.</w:t>
      </w:r>
    </w:p>
    <w:p w:rsidR="00BF5A3A" w:rsidRDefault="00BF5A3A" w:rsidP="00BF5A3A">
      <w:pPr>
        <w:autoSpaceDE w:val="0"/>
        <w:autoSpaceDN w:val="0"/>
        <w:adjustRightInd w:val="0"/>
        <w:ind w:firstLine="709"/>
        <w:jc w:val="both"/>
      </w:pPr>
      <w:r>
        <w:t xml:space="preserve">Объем проверенных средств  –  </w:t>
      </w:r>
      <w:r w:rsidR="0032493A" w:rsidRPr="0032493A">
        <w:t xml:space="preserve">2573,0 </w:t>
      </w:r>
      <w:r>
        <w:t xml:space="preserve"> тыс. руб.</w:t>
      </w:r>
    </w:p>
    <w:p w:rsidR="00BF5A3A" w:rsidRDefault="00BF5A3A" w:rsidP="00BF5A3A">
      <w:pPr>
        <w:autoSpaceDE w:val="0"/>
        <w:autoSpaceDN w:val="0"/>
        <w:adjustRightInd w:val="0"/>
        <w:ind w:firstLine="709"/>
        <w:jc w:val="both"/>
      </w:pPr>
      <w:r>
        <w:t xml:space="preserve">Объем средств, использованных с нарушениями – </w:t>
      </w:r>
      <w:r w:rsidR="0032493A" w:rsidRPr="0032493A">
        <w:t>305,5</w:t>
      </w:r>
      <w:r>
        <w:t xml:space="preserve"> тыс. рублей.</w:t>
      </w:r>
    </w:p>
    <w:p w:rsidR="00BF5A3A" w:rsidRDefault="00BF5A3A" w:rsidP="00BF5A3A">
      <w:pPr>
        <w:autoSpaceDE w:val="0"/>
        <w:autoSpaceDN w:val="0"/>
        <w:adjustRightInd w:val="0"/>
        <w:ind w:firstLine="709"/>
        <w:jc w:val="both"/>
      </w:pPr>
      <w:r>
        <w:t xml:space="preserve">Количество установленных нарушений – </w:t>
      </w:r>
      <w:r w:rsidR="0032493A">
        <w:t>6</w:t>
      </w:r>
      <w:r>
        <w:t>.</w:t>
      </w:r>
    </w:p>
    <w:p w:rsidR="0032493A" w:rsidRDefault="0032493A" w:rsidP="00BF5A3A">
      <w:pPr>
        <w:autoSpaceDE w:val="0"/>
        <w:autoSpaceDN w:val="0"/>
        <w:adjustRightInd w:val="0"/>
        <w:ind w:firstLine="709"/>
        <w:jc w:val="both"/>
      </w:pPr>
      <w:r w:rsidRPr="0032493A">
        <w:t>Количество проверенных договоров –  11 шт.</w:t>
      </w:r>
    </w:p>
    <w:p w:rsidR="00BF5A3A" w:rsidRDefault="00BF5A3A" w:rsidP="00BF5A3A">
      <w:pPr>
        <w:autoSpaceDE w:val="0"/>
        <w:autoSpaceDN w:val="0"/>
        <w:adjustRightInd w:val="0"/>
        <w:ind w:firstLine="709"/>
        <w:jc w:val="both"/>
      </w:pPr>
      <w:r>
        <w:t>Характеристика выявленных нарушений и недостатков: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>Нарушения законодательства РФ о контрактной системе в сфере закупок товаров, работ, услуг для обеспечения государственных и муниципальных нужд (тыс. рублей) – 305,5 тыс. руб.,  в том числе: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>- образование должностного лица, отвечающего за осуществление закупок (контрактного управляющего),  начиная с 06.10.2020 года просрочено;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>- первоначальные объемы финансового обеспечения на осуществление закупок, отраженные в планах – графиках, ниже доведенных лимитов бюджетных обязательств, утвержденных в бюджетных сметах;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>- заключенные  Заказчиком договоры в устной форме не содержат обязательных условий: цена контракта является твердой и определяется на весь срок исполнения контракта,  срок оплаты заказчиком поставленного товара, отдельных этапов исполнения контракта;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>- нарушение Заказчиком условий реализации контрактов в части своевременности оплаты по контракту на 7 дней;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  <w:r>
        <w:t xml:space="preserve"> - при определении цены договора на  услуги Заказчик применил рыночную цену одного поставщика;</w:t>
      </w:r>
    </w:p>
    <w:p w:rsidR="00BF5A3A" w:rsidRDefault="0032493A" w:rsidP="0032493A">
      <w:pPr>
        <w:autoSpaceDE w:val="0"/>
        <w:autoSpaceDN w:val="0"/>
        <w:adjustRightInd w:val="0"/>
        <w:ind w:firstLine="709"/>
        <w:jc w:val="both"/>
      </w:pPr>
      <w:r>
        <w:t>- отсутствует информация о результатах проведения экспертизы  в части соответствия их количества, комплектности, объема требованиям контракта (договора).</w:t>
      </w:r>
    </w:p>
    <w:p w:rsidR="0032493A" w:rsidRDefault="0032493A" w:rsidP="0032493A">
      <w:pPr>
        <w:autoSpaceDE w:val="0"/>
        <w:autoSpaceDN w:val="0"/>
        <w:adjustRightInd w:val="0"/>
        <w:ind w:firstLine="709"/>
        <w:jc w:val="both"/>
      </w:pPr>
    </w:p>
    <w:p w:rsidR="00BF5A3A" w:rsidRDefault="0032493A" w:rsidP="00BF5A3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</w:t>
      </w:r>
      <w:r w:rsidR="00BF5A3A" w:rsidRPr="00BF5A3A">
        <w:rPr>
          <w:b/>
        </w:rPr>
        <w:t xml:space="preserve">. Экспертно-аналитическое мероприятие </w:t>
      </w:r>
      <w:r w:rsidRPr="0032493A">
        <w:rPr>
          <w:b/>
        </w:rPr>
        <w:t>«Мониторинг исполнения муниципальных программ, предусматривающих реализацию региональных и национальных проектов за 9 месяцев 2022 года»</w:t>
      </w:r>
    </w:p>
    <w:p w:rsidR="00FB694D" w:rsidRDefault="00FB694D" w:rsidP="00FB694D">
      <w:pPr>
        <w:autoSpaceDE w:val="0"/>
        <w:autoSpaceDN w:val="0"/>
        <w:adjustRightInd w:val="0"/>
        <w:ind w:firstLine="708"/>
        <w:jc w:val="both"/>
      </w:pPr>
      <w:r w:rsidRPr="00BF5A3A">
        <w:t xml:space="preserve">Анализируемый период: </w:t>
      </w:r>
      <w:r w:rsidRPr="00FB694D">
        <w:t>9 месяцев 2022 года</w:t>
      </w:r>
      <w:r>
        <w:t>.</w:t>
      </w:r>
    </w:p>
    <w:p w:rsidR="00FB694D" w:rsidRDefault="00FB694D" w:rsidP="00FB694D">
      <w:pPr>
        <w:autoSpaceDE w:val="0"/>
        <w:autoSpaceDN w:val="0"/>
        <w:adjustRightInd w:val="0"/>
        <w:ind w:firstLine="708"/>
        <w:jc w:val="both"/>
      </w:pPr>
      <w:r w:rsidRPr="00BF5A3A">
        <w:t xml:space="preserve">Срок проведения мероприятия: </w:t>
      </w:r>
      <w:r w:rsidR="0032493A" w:rsidRPr="0032493A">
        <w:t>с 17.10.2022 по 14.11.2022года</w:t>
      </w:r>
    </w:p>
    <w:p w:rsidR="00FB694D" w:rsidRDefault="00FB694D" w:rsidP="00FB694D">
      <w:pPr>
        <w:autoSpaceDE w:val="0"/>
        <w:autoSpaceDN w:val="0"/>
        <w:adjustRightInd w:val="0"/>
        <w:ind w:firstLine="709"/>
        <w:jc w:val="both"/>
      </w:pPr>
      <w:r>
        <w:t xml:space="preserve">Объем анализируемых средств  –  </w:t>
      </w:r>
      <w:r w:rsidR="0032493A" w:rsidRPr="0032493A">
        <w:t>17053,2</w:t>
      </w:r>
      <w:r>
        <w:t xml:space="preserve"> тыс. рублей.</w:t>
      </w:r>
    </w:p>
    <w:p w:rsidR="00806977" w:rsidRDefault="0032493A" w:rsidP="00806977">
      <w:pPr>
        <w:autoSpaceDE w:val="0"/>
        <w:autoSpaceDN w:val="0"/>
        <w:adjustRightInd w:val="0"/>
        <w:ind w:firstLine="709"/>
        <w:jc w:val="both"/>
      </w:pPr>
      <w:r>
        <w:t>Нарушений и замечаний не установлено.</w:t>
      </w:r>
    </w:p>
    <w:p w:rsidR="00806977" w:rsidRDefault="00806977" w:rsidP="00806977">
      <w:pPr>
        <w:autoSpaceDE w:val="0"/>
        <w:autoSpaceDN w:val="0"/>
        <w:adjustRightInd w:val="0"/>
        <w:ind w:firstLine="709"/>
        <w:jc w:val="both"/>
      </w:pPr>
    </w:p>
    <w:p w:rsidR="00806977" w:rsidRPr="00806977" w:rsidRDefault="0032493A" w:rsidP="0080697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806977" w:rsidRPr="00806977">
        <w:rPr>
          <w:b/>
        </w:rPr>
        <w:t xml:space="preserve">. Экспертно-аналитическое мероприятие «О ходе исполнения районного бюджета за </w:t>
      </w:r>
      <w:r>
        <w:rPr>
          <w:b/>
        </w:rPr>
        <w:t>9 месяцев</w:t>
      </w:r>
      <w:r w:rsidR="00806977" w:rsidRPr="00806977">
        <w:rPr>
          <w:b/>
        </w:rPr>
        <w:t xml:space="preserve"> 2022 года»</w:t>
      </w:r>
    </w:p>
    <w:p w:rsidR="0032493A" w:rsidRDefault="0032493A" w:rsidP="0032493A">
      <w:pPr>
        <w:autoSpaceDE w:val="0"/>
        <w:autoSpaceDN w:val="0"/>
        <w:adjustRightInd w:val="0"/>
        <w:ind w:firstLine="708"/>
        <w:jc w:val="both"/>
      </w:pPr>
      <w:r>
        <w:t>4.1. Бюджет Пластовского муниципального района за 9 месяцев 2022 года исполнен по доходам в сумме 1106862,1тыс. рублей, или 51,7% от годовых плановых показателей. По расходам в сумме 1 404 494,8тыс. рублей, или 56,7% от утвержденных годовых назначений.</w:t>
      </w:r>
    </w:p>
    <w:p w:rsidR="0080650F" w:rsidRDefault="0032493A" w:rsidP="0032493A">
      <w:pPr>
        <w:autoSpaceDE w:val="0"/>
        <w:autoSpaceDN w:val="0"/>
        <w:adjustRightInd w:val="0"/>
        <w:ind w:firstLine="708"/>
        <w:jc w:val="both"/>
      </w:pPr>
      <w:r>
        <w:lastRenderedPageBreak/>
        <w:t>4.2. Бюджет Пластовского муниципального района за 1 полугодие 2022 года исполнен с дефицитом в сумме 297632,6тыс. рублей при запланированном дефиците бюджета в сумме 338082,5тыс. рублей.</w:t>
      </w:r>
    </w:p>
    <w:p w:rsidR="0032493A" w:rsidRDefault="0032493A" w:rsidP="0032493A">
      <w:pPr>
        <w:autoSpaceDE w:val="0"/>
        <w:autoSpaceDN w:val="0"/>
        <w:adjustRightInd w:val="0"/>
        <w:ind w:firstLine="708"/>
        <w:jc w:val="both"/>
      </w:pPr>
    </w:p>
    <w:p w:rsidR="0080650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4</w:t>
      </w:r>
      <w:r w:rsidR="0080650F"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Пластовского муниципального района  на  2023 и плановый период 2024-2025 годы</w:t>
      </w:r>
      <w:r>
        <w:rPr>
          <w:b/>
        </w:rPr>
        <w:t>»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1. Структура и содержание Проекта Решения о бюджете соответствует Бюджетному кодексу Российской Федерации. Проект бюджета сформирован на трехлетний период.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2. Проект Решения о бюджете внесен главой администрации ПМР своевременно в соответствии с Положением о бюджетном процессе ПМР.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3. Вместе с Проектом Решения о бюджете представлены документы, указанные в ст. 20 Положения о бюджетном процессе ПМР.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4. Состав показателей, предложенных к утверждению Проекта Решения о бюджете, соответствует требованием статьи 184.1. Бюджетного кодекса РФ и ст. 19 Положения о бюджетном процессе ПМР.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5. Общий объем доходов бюджета ПМР на 2023год предусмотрен проектом Решения о бюджете в сумме 1424697,6 тыс. рублей, что на 42,8% ниже ожидаемого исполнения за 2022 год, в том числе: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налоговые доходы в сумме 652896,0 тыс. рублей, или 109,4% от ожидаемого исполнения налоговых доходов бюджета ПМР на 2022год;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неналоговые доходы в сумме 64295,0тыс. рублей или 84,6% от ожидаемого исполнения за 2022год;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безвозмездные поступления в сумме 707506,6тыс. рублей, или 47,5% от ожидаемого исполнения налоговых доходов бюджета ПМР на 2022год.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6. Бюджет ПМР на 2023-2025годы сформирован без дефицита, т.е. сбалансирован по доходам и расходам с учетом принципа сбалансированности бюджета, предусмотренного ст. 33 БК РФ – 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7. Верхний предел муниципального внутреннего долга на 1 января 2024 года прогнозируется в сумме 66038,2тыс. рублей и находится в допустимых пределах, определенных пунктом 3 статьи 107 БК РФ. В плановом периоде верхний предел муниципального долга составит на 01.01.2024 и на 01.01.2025 в сумме 66842,3тыс. рублей и 67660,3тыс. рублей соответственно.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8. В целом проект бюджета ПМР на 2023 год и плановый период 2024 и 2025 годов основан </w:t>
      </w:r>
      <w:proofErr w:type="gramStart"/>
      <w:r>
        <w:t>на</w:t>
      </w:r>
      <w:proofErr w:type="gramEnd"/>
      <w:r>
        <w:t>: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 ПМР на 2023год и плановый период до 2026 года;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- основных </w:t>
      </w:r>
      <w:proofErr w:type="gramStart"/>
      <w:r>
        <w:t>направлениях</w:t>
      </w:r>
      <w:proofErr w:type="gramEnd"/>
      <w:r>
        <w:t xml:space="preserve"> налоговой и бюджетной политики ПМР на 2023год и плановый период 2024 и 2025годов.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Представленный проект решения Собрания депутатов Пластовского муниципального района «О бюджете Пластовского муниципального района  на 2023 год и на плановый период 2024 и 2025 годов» соответствует нормам действующего бюджетного законодательства.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5</w:t>
      </w:r>
      <w:r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Пластовского </w:t>
      </w:r>
      <w:r>
        <w:rPr>
          <w:b/>
        </w:rPr>
        <w:t>городского поселения</w:t>
      </w:r>
      <w:r w:rsidRPr="009106DF">
        <w:rPr>
          <w:b/>
        </w:rPr>
        <w:t xml:space="preserve">  на  2023 и плановый период 2024-2025 годы</w:t>
      </w:r>
      <w:r>
        <w:rPr>
          <w:b/>
        </w:rPr>
        <w:t>»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 1. Структура и содержание Проекта Решения о бюджете ПГП соответствует Бюджетному кодексу Российской Федерации. Проект бюджета сформирован на трехлетний период.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2. Проект Решения о бюджете внесен администрацией ПМР своевременно, в соответствии с Положением о бюджетном процессе ПГП.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3. Вместе с Проектом Решения о бюджете представлены документы, указанные в п.20.2 гл. 20 Положения о бюджетном процессе в ПГП. 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4. Состав показателей, предложенных к утверждению Проекта Решения о бюджете, соответствует требованием статьи 184.1 Бюджетного кодекса РФ и п.19.1 гл. 19 Положения о бюджетном процессе в ПГП.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 5. Общий объем доходов бюджета ПГП на 2023год предусмотрен проектом Решения о бюджете в сумме 177428,0 тыс. рублей, что на 66,1% ниже ожидаемого исполнения за 2022 год, в том числе: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налоговые доходы в сумме 83758,0 тыс. рублей, или 83,3% от ожидаемого исполнения налоговых доходов бюджета ПГП на 2022год;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неналоговые доходы в сумме11392,0тыс. рублей или 69,5% от ожидаемого исполнения за 2022год;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- безвозмездные поступления в сумме 82278,0тыс. рублей, или 20,2% от ожидаемого исполнения налоговых доходов бюджета ПГП на 2022год.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  6. Бюджет ПГП на 2023-2025годы сформирован без дефицита, т.е. сбалансирован по доходам и расходам с учетом принципа сбалансированности бюджета, предусмотренного ст. 33 БК РФ – 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7. Верхний предел муниципального внутреннего долга на 1 января 2024 года прогнозируется в сумме 30000,0тыс. рублей и находится в допустимых пределах, определенных пунктом 3 статьи 107 БК РФ. В плановом периоде верхний предел муниципального долга составит  на 01.01.2025 в сумме 31500,0тыс. рублей и 33100,0тыс. рублей соответственно.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8. В целом проект бюджета ПГП на 2023 год и плановый период 2024 и 2025годов основан </w:t>
      </w:r>
      <w:proofErr w:type="gramStart"/>
      <w:r>
        <w:t>на</w:t>
      </w:r>
      <w:proofErr w:type="gramEnd"/>
      <w:r>
        <w:t>: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 ПГП на 2023год и плановый период до 2026 года;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- основных </w:t>
      </w:r>
      <w:proofErr w:type="gramStart"/>
      <w:r>
        <w:t>направлениях</w:t>
      </w:r>
      <w:proofErr w:type="gramEnd"/>
      <w:r>
        <w:t xml:space="preserve"> налоговой и бюджетной политики ПГП на 2023год и плановый период 2024 и 2025годов.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Представленный Проект решения Совета депутатов Пластовского городского поселения «О бюджете Пластовского городского поселения   на 2023 год и на плановый период 2024 и 2025 годов» соответствует нормам действующего бюджетного законодательства.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6</w:t>
      </w:r>
      <w:r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</w:t>
      </w:r>
      <w:r>
        <w:rPr>
          <w:b/>
        </w:rPr>
        <w:t>Борисовского сельского</w:t>
      </w:r>
      <w:r>
        <w:rPr>
          <w:b/>
        </w:rPr>
        <w:t xml:space="preserve"> поселения</w:t>
      </w:r>
      <w:r w:rsidRPr="009106DF">
        <w:rPr>
          <w:b/>
        </w:rPr>
        <w:t xml:space="preserve">  на  2023 и плановый период 2024-2025 годы</w:t>
      </w:r>
      <w:r>
        <w:rPr>
          <w:b/>
        </w:rPr>
        <w:t>»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1. Структура и содержание Проекта Решения СД БСП о бюджете БСП соответствует Бюджетному кодексу Российской Федерации. Проект Решения СД БСП о бюджете БСП сформирован на трехлетний период.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 2. Проект Решения СД БСП о бюджете БСП внесен Администрацией БСП своевременно в соответствии с Положением о бюджетном процессе  БСП.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 3. Вместе с Проектом Решения СД БСП о бюджете БСП представлены документы, указанные в пункте 19.2 главы 19 Положения о бюджетном процессе  БСП.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 4. Состав показателей, предложенных к утверждению Проекта Решения СД БСП о бюджете БСП, соответствует требованиям статьи 184.1. Бюджетного кодекса РФ и главы 22 Положения о бюджетном процессе в БСП.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5. В целом Проект Решения СД БСП о бюджете БСП основан </w:t>
      </w:r>
      <w:proofErr w:type="gramStart"/>
      <w:r w:rsidRPr="009106DF">
        <w:t>на</w:t>
      </w:r>
      <w:proofErr w:type="gramEnd"/>
      <w:r w:rsidRPr="009106DF">
        <w:t>: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- </w:t>
      </w:r>
      <w:proofErr w:type="gramStart"/>
      <w:r w:rsidRPr="009106DF">
        <w:t>Прогнозе</w:t>
      </w:r>
      <w:proofErr w:type="gramEnd"/>
      <w:r w:rsidRPr="009106DF">
        <w:t xml:space="preserve"> социально-экономического развития БСП на 2023 год и плановый период 2024 и 2025 годов;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lastRenderedPageBreak/>
        <w:t xml:space="preserve">      - Основных </w:t>
      </w:r>
      <w:proofErr w:type="gramStart"/>
      <w:r w:rsidRPr="009106DF">
        <w:t>направлениях</w:t>
      </w:r>
      <w:proofErr w:type="gramEnd"/>
      <w:r w:rsidRPr="009106DF">
        <w:t xml:space="preserve"> бюджетной и налоговой политики БСП на 2023 - 2025 годы.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7</w:t>
      </w:r>
      <w:r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</w:t>
      </w:r>
      <w:proofErr w:type="spellStart"/>
      <w:r>
        <w:rPr>
          <w:b/>
        </w:rPr>
        <w:t>Степнинского</w:t>
      </w:r>
      <w:proofErr w:type="spellEnd"/>
      <w:r>
        <w:rPr>
          <w:b/>
        </w:rPr>
        <w:t xml:space="preserve"> сельского поселения</w:t>
      </w:r>
      <w:r w:rsidRPr="009106DF">
        <w:rPr>
          <w:b/>
        </w:rPr>
        <w:t xml:space="preserve">  на  2023 и плановый период 2024-2025 годы</w:t>
      </w:r>
      <w:r>
        <w:rPr>
          <w:b/>
        </w:rPr>
        <w:t>»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1. Структура и содержание Проекта Решения о бюджете соответствует Бюджетному кодексу Российской Федерации. Проект бюджета сформирован на трехлетний период.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2. Проект Решения о бюджете внесен главой администрации </w:t>
      </w:r>
      <w:proofErr w:type="spellStart"/>
      <w:r w:rsidRPr="009106DF">
        <w:t>Степнинского</w:t>
      </w:r>
      <w:proofErr w:type="spellEnd"/>
      <w:r w:rsidRPr="009106DF">
        <w:t xml:space="preserve"> поселения своевременно в соответствии с Положением о бюджетном процессе в муниципальном образовании </w:t>
      </w:r>
      <w:proofErr w:type="spellStart"/>
      <w:r w:rsidRPr="009106DF">
        <w:t>Пластовский</w:t>
      </w:r>
      <w:proofErr w:type="spellEnd"/>
      <w:r w:rsidRPr="009106DF">
        <w:t xml:space="preserve"> муниципальный район.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3. Вместе с Проектом Решения о бюджете представлены документы, указанные в ст. 19 Положения о бюджетном процессе </w:t>
      </w:r>
      <w:proofErr w:type="spellStart"/>
      <w:r w:rsidRPr="009106DF">
        <w:t>Степнинского</w:t>
      </w:r>
      <w:proofErr w:type="spellEnd"/>
      <w:r w:rsidRPr="009106DF">
        <w:t xml:space="preserve"> сельского поселения.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4. Состав показателей, предложенных к утверждению Проекта Решения о бюджете, соответствует требованием статьи 184.1. Бюджетного кодекса РФ и ст. 18 Положения о бюджетном процессе в муниципальном образовании </w:t>
      </w:r>
      <w:proofErr w:type="spellStart"/>
      <w:r w:rsidRPr="009106DF">
        <w:t>Пластовский</w:t>
      </w:r>
      <w:proofErr w:type="spellEnd"/>
      <w:r w:rsidRPr="009106DF">
        <w:t xml:space="preserve"> муниципальный район.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5. Общий объем доходов бюджета ССП на 2023год предусмотрен Проектом о бюджете в сумме 9071,64 тыс. рублей, что на 56,1% ниже ожидаемого исполнения за 2022год, в том числе: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- налоговые доходы в сумме 1089,0тыс. рублей, или 118,1% от ожидаемого исполнения налоговых доходов бюджета ССП на 2022год;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- неналоговые доходы в сумме 429,0тыс. рублей или 74,5% от ожидаемого исполнения за 2022 год.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6. Бюджет ССП на 2023-2025годы сформирован без дефицита, т.е. сбалансирован по доходам и расходам с учетом принципа сбалансированности бюджета, предусмотренного ст. 33 БК РФ – 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7. Верхний предел муниципального внутреннего долга на 01.01.2023 года, на 01.01.2024 и на 01.01.2025 не спрогнозирован.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8. В целом проект бюджета ССП на 2023 год и плановый период 2024 и 2025годов основан </w:t>
      </w:r>
      <w:proofErr w:type="gramStart"/>
      <w:r w:rsidRPr="009106DF">
        <w:t>на</w:t>
      </w:r>
      <w:proofErr w:type="gramEnd"/>
      <w:r w:rsidRPr="009106DF">
        <w:t>: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- </w:t>
      </w:r>
      <w:proofErr w:type="gramStart"/>
      <w:r w:rsidRPr="009106DF">
        <w:t>Прогнозе</w:t>
      </w:r>
      <w:proofErr w:type="gramEnd"/>
      <w:r w:rsidRPr="009106DF">
        <w:t xml:space="preserve"> социально-экономического развития </w:t>
      </w:r>
      <w:proofErr w:type="spellStart"/>
      <w:r w:rsidRPr="009106DF">
        <w:t>Степнинского</w:t>
      </w:r>
      <w:proofErr w:type="spellEnd"/>
      <w:r w:rsidRPr="009106DF">
        <w:t xml:space="preserve"> поседения на 2022 год и на период до 2026 года;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- Основных </w:t>
      </w:r>
      <w:proofErr w:type="gramStart"/>
      <w:r w:rsidRPr="009106DF">
        <w:t>направлениях</w:t>
      </w:r>
      <w:proofErr w:type="gramEnd"/>
      <w:r w:rsidRPr="009106DF">
        <w:t xml:space="preserve"> налоговой и бюджетной политики муниципального образования </w:t>
      </w:r>
      <w:proofErr w:type="spellStart"/>
      <w:r w:rsidRPr="009106DF">
        <w:t>Степнинского</w:t>
      </w:r>
      <w:proofErr w:type="spellEnd"/>
      <w:r w:rsidRPr="009106DF">
        <w:t xml:space="preserve"> поселения на 2023 год и плановый период 2024 и 2025годов.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Представленный проект решения Совета депутатов </w:t>
      </w:r>
      <w:proofErr w:type="spellStart"/>
      <w:r w:rsidRPr="009106DF">
        <w:t>Степнинского</w:t>
      </w:r>
      <w:proofErr w:type="spellEnd"/>
      <w:r w:rsidRPr="009106DF">
        <w:t xml:space="preserve"> сельского поселения «О бюджете </w:t>
      </w:r>
      <w:proofErr w:type="spellStart"/>
      <w:r w:rsidRPr="009106DF">
        <w:t>Степнинского</w:t>
      </w:r>
      <w:proofErr w:type="spellEnd"/>
      <w:r w:rsidRPr="009106DF">
        <w:t xml:space="preserve"> сельского поселения  на 2023 год и на плановый период 2024 и 2025 годов» соответствует нормам действующего бюджетного законодательства.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8</w:t>
      </w:r>
      <w:r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</w:t>
      </w:r>
      <w:proofErr w:type="spellStart"/>
      <w:r>
        <w:rPr>
          <w:b/>
        </w:rPr>
        <w:t>Демаринского</w:t>
      </w:r>
      <w:proofErr w:type="spellEnd"/>
      <w:r>
        <w:rPr>
          <w:b/>
        </w:rPr>
        <w:t xml:space="preserve"> сельского поселения</w:t>
      </w:r>
      <w:r w:rsidRPr="009106DF">
        <w:rPr>
          <w:b/>
        </w:rPr>
        <w:t xml:space="preserve">  на  2023 и плановый период 2024-2025 годы</w:t>
      </w:r>
      <w:r>
        <w:rPr>
          <w:b/>
        </w:rPr>
        <w:t>»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1. Структура и содержание Проекта Решения о бюджете соответствует Бюджетному кодексу Российской Федерации. Проект бюджета сформирован на трехлетний период.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2.Проект Решения о бюджете внесен администрацией ДСП своевременно, в соответствии с Положением о бюджетном процессе ДСП.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3.Вместе с Проектом Решения о бюджете представлены документы, указанные в п.19.2 гл. 19 Положения о бюджетном процессе в ПГП. 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lastRenderedPageBreak/>
        <w:t xml:space="preserve"> 4.Состав показателей, предложенных к утверждению Проекта Решения о бюджете, соответствует требованием статьи 184.1 Бюджетного кодекса РФ и п.18.1  гл. 18 Положения о бюджетном процессе в ДСП.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  5. Общий объем доходов бюджета ДСП на 2023год предусмотрен проектом Решения о бюджете в сумме 8526,53 тыс. рублей, что на 65,2% ниже ожидаемого исполнения за 2022 год, в том числе: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- налоговые доходы в сумме 1211,5тыс. рублей, или 92,4% от ожидаемого исполнения налоговых доходов бюджета ДСП на 2022год;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- неналоговые доходы в сумме 188,0тыс. рублей или 45,0% от ожидаемого исполнения за 2022год;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-  безвозмездные поступления в сумме 7127,03тыс. рублей, или 31,3% от ожидаемого исполнения налоговых доходов бюджета ДСП на 2022год.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         6. Бюджет ДСП на 2023-2025годы сформирован без дефицита, т.е. сбалансирован по доходам и расходам с учетом принципа сбалансированности бюджета, предусмотренного ст. 33 БК РФ – 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>7. Верхний предел муниципального внутреннего долга на 1 января 2023г., в плановых периодах: на 01.01.2024г., на 01.01.2025г. составит  0,00тыс. рублей соответственно.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8. В целом проект бюджета ДСП на 2023 год и плановый период 2024 и 2025годов основан </w:t>
      </w:r>
      <w:proofErr w:type="gramStart"/>
      <w:r w:rsidRPr="009106DF">
        <w:t>на</w:t>
      </w:r>
      <w:proofErr w:type="gramEnd"/>
      <w:r w:rsidRPr="009106DF">
        <w:t>: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- </w:t>
      </w:r>
      <w:proofErr w:type="gramStart"/>
      <w:r w:rsidRPr="009106DF">
        <w:t>прогнозе</w:t>
      </w:r>
      <w:proofErr w:type="gramEnd"/>
      <w:r w:rsidRPr="009106DF">
        <w:t xml:space="preserve"> социально-экономического развития ДСП на 2023год и плановый период до 2026 года;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- основных </w:t>
      </w:r>
      <w:proofErr w:type="gramStart"/>
      <w:r w:rsidRPr="009106DF">
        <w:t>направлениях</w:t>
      </w:r>
      <w:proofErr w:type="gramEnd"/>
      <w:r w:rsidRPr="009106DF">
        <w:t xml:space="preserve"> налоговой и бюджетной политики ДСП на 2023год и плановый период 2024 и 2025годов.</w:t>
      </w:r>
    </w:p>
    <w:p w:rsidR="009106DF" w:rsidRPr="009106DF" w:rsidRDefault="009106DF" w:rsidP="009106DF">
      <w:pPr>
        <w:autoSpaceDE w:val="0"/>
        <w:autoSpaceDN w:val="0"/>
        <w:adjustRightInd w:val="0"/>
        <w:ind w:firstLine="708"/>
        <w:jc w:val="both"/>
      </w:pPr>
      <w:r w:rsidRPr="009106DF">
        <w:t xml:space="preserve">Представленный Проект решения Совета депутатов </w:t>
      </w:r>
      <w:proofErr w:type="spellStart"/>
      <w:r w:rsidRPr="009106DF">
        <w:t>Демаринского</w:t>
      </w:r>
      <w:proofErr w:type="spellEnd"/>
      <w:r w:rsidRPr="009106DF">
        <w:t xml:space="preserve"> сельского поселения «О бюджете </w:t>
      </w:r>
      <w:proofErr w:type="spellStart"/>
      <w:r w:rsidRPr="009106DF">
        <w:t>Демаринского</w:t>
      </w:r>
      <w:proofErr w:type="spellEnd"/>
      <w:r w:rsidRPr="009106DF">
        <w:t xml:space="preserve"> сельского поселения   на 2023 год и на плановый период 2024 и 2025 годов» соответствует нормам действующего бюджетного законодательства.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9</w:t>
      </w:r>
      <w:r w:rsidRPr="0080650F">
        <w:rPr>
          <w:b/>
        </w:rPr>
        <w:t xml:space="preserve">. </w:t>
      </w:r>
      <w:r w:rsidRPr="009106DF">
        <w:rPr>
          <w:b/>
        </w:rPr>
        <w:t xml:space="preserve">Экспертно-аналитическое мероприятие </w:t>
      </w:r>
      <w:r>
        <w:rPr>
          <w:b/>
        </w:rPr>
        <w:t>«Э</w:t>
      </w:r>
      <w:r w:rsidRPr="009106DF">
        <w:rPr>
          <w:b/>
        </w:rPr>
        <w:t>кспертиз</w:t>
      </w:r>
      <w:r>
        <w:rPr>
          <w:b/>
        </w:rPr>
        <w:t>а</w:t>
      </w:r>
      <w:r w:rsidRPr="009106DF">
        <w:rPr>
          <w:b/>
        </w:rPr>
        <w:t xml:space="preserve"> проекта бюджета </w:t>
      </w:r>
      <w:proofErr w:type="spellStart"/>
      <w:r>
        <w:rPr>
          <w:b/>
        </w:rPr>
        <w:t>Кочкарского</w:t>
      </w:r>
      <w:proofErr w:type="spellEnd"/>
      <w:r>
        <w:rPr>
          <w:b/>
        </w:rPr>
        <w:t xml:space="preserve"> сельского поселения</w:t>
      </w:r>
      <w:r w:rsidRPr="009106DF">
        <w:rPr>
          <w:b/>
        </w:rPr>
        <w:t xml:space="preserve">  на  2023 и плановый период 2024-2025 годы</w:t>
      </w:r>
      <w:r>
        <w:rPr>
          <w:b/>
        </w:rPr>
        <w:t>»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>1. Структура и содержание Проекта Решения СД КСП о бюджете КСП соответствует Бюджетному кодексу Российской Федерации. Проект Решения СД КСП о бюджете КСП сформирован на трехлетний период.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2. Проект Решения СД КСП </w:t>
      </w:r>
      <w:proofErr w:type="gramStart"/>
      <w:r>
        <w:t>о бюджете КСП внесен главой КСП своевременно в соответствии с Положением о бюджетном процессе в КСП</w:t>
      </w:r>
      <w:proofErr w:type="gramEnd"/>
      <w:r>
        <w:t>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3. Вместе с Проектом Решения СД КСП о бюджете КСП представлены документы, указанные в пункте 19.3 главы 19 Положения о бюджетном процессе в КСП.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 4. Состав показателей, предложенных к утверждению Проекта Решения СД КСП о бюджете КСП, соответствует требованиям статьи 184.1. Бюджетного кодекса РФ и главы 21 Положения о бюджетном процессе в КСП.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5. В целом Проект Решения СД КСП о бюджете КСП на 2023 год и плановый период 2024 и 2025 годов основан </w:t>
      </w:r>
      <w:proofErr w:type="gramStart"/>
      <w:r>
        <w:t>на</w:t>
      </w:r>
      <w:proofErr w:type="gramEnd"/>
      <w:r>
        <w:t>: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- </w:t>
      </w:r>
      <w:proofErr w:type="gramStart"/>
      <w:r>
        <w:t>Прогнозе</w:t>
      </w:r>
      <w:proofErr w:type="gramEnd"/>
      <w:r>
        <w:t xml:space="preserve"> социально-экономического развития КСП на 2023 год и плановый период 2024 и 2025 годов;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  - 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КСП на 2023 - 2025 годы.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</w:pPr>
      <w:r>
        <w:t xml:space="preserve">    </w:t>
      </w:r>
    </w:p>
    <w:p w:rsidR="009106DF" w:rsidRDefault="009106DF" w:rsidP="009106D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106DF">
        <w:rPr>
          <w:b/>
        </w:rPr>
        <w:lastRenderedPageBreak/>
        <w:t>10.</w:t>
      </w:r>
      <w:r>
        <w:t xml:space="preserve"> </w:t>
      </w:r>
      <w:r>
        <w:rPr>
          <w:b/>
        </w:rPr>
        <w:t>К</w:t>
      </w:r>
      <w:r w:rsidRPr="009106DF">
        <w:rPr>
          <w:b/>
        </w:rPr>
        <w:t>онтрольно</w:t>
      </w:r>
      <w:r>
        <w:rPr>
          <w:b/>
        </w:rPr>
        <w:t>е</w:t>
      </w:r>
      <w:r w:rsidRPr="009106DF">
        <w:rPr>
          <w:b/>
        </w:rPr>
        <w:t xml:space="preserve"> мероприяти</w:t>
      </w:r>
      <w:r>
        <w:rPr>
          <w:b/>
        </w:rPr>
        <w:t>е</w:t>
      </w:r>
      <w:r w:rsidRPr="009106DF">
        <w:rPr>
          <w:b/>
        </w:rPr>
        <w:t xml:space="preserve"> «Проверка законности и эффективности использования бюджетных средств и имущества, находящегося в собственности </w:t>
      </w:r>
      <w:proofErr w:type="spellStart"/>
      <w:r w:rsidRPr="009106DF">
        <w:rPr>
          <w:b/>
        </w:rPr>
        <w:t>Степнинского</w:t>
      </w:r>
      <w:proofErr w:type="spellEnd"/>
      <w:r w:rsidRPr="009106DF">
        <w:rPr>
          <w:b/>
        </w:rPr>
        <w:t xml:space="preserve"> сельского поселения»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1. объем проверенных средств  –  327252,8 тыс. рублей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2. объем средств, использованных с нарушениями –195010,496тыс. рублей.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3. количество нарушений – 102шт.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4. характеристика выявленных нарушений и недостатков: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4.1. Неэффективное использование средств:  47ед. / 90,1 тыс. рублей,  в том числе: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излишне начислено и неправомерно выплачено работникам Администрации ССП заработной платы с учетом районного коэффициента и страховых взносов в сумме 47ед. / 90,1тыс. рублей,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t>4.2. Нарушения законодательства о бухгалтерском учете и (или) требований по составлению бюджетной отчетности: 32ед. / 71044,78 тыс. рублей,  в том числе: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proofErr w:type="gramStart"/>
      <w:r>
        <w:t>- нарушение п.1 ст.10 402-ФЗ: производилось несвоевременное списание ГСМ в регистрах бухгалтерского учета, в связи с этим установлены расхождения остатков ГСМ (АИ-95) за 2022год, числящихся  в  ОСВ с данными путевых листов – 3 ед./0,9 тыс. рублей;</w:t>
      </w:r>
      <w:proofErr w:type="gramEnd"/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учет недвижимого имущества на не соответствующем счете аналитического учета – 8 ед./1741,2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- нарушение п.381 инструкции 157н: отсутствует </w:t>
      </w:r>
      <w:proofErr w:type="spellStart"/>
      <w:r>
        <w:t>забалансовый</w:t>
      </w:r>
      <w:proofErr w:type="spellEnd"/>
      <w:r>
        <w:t xml:space="preserve"> учет имущества, переданного в возмездное пользование – 7/57896,8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- нарушение </w:t>
      </w:r>
      <w:proofErr w:type="spellStart"/>
      <w:r>
        <w:t>абз</w:t>
      </w:r>
      <w:proofErr w:type="spellEnd"/>
      <w:r>
        <w:t xml:space="preserve">. 11 п. 38 Инструкции № 162н, п. 383 Инструкции 157н: переданный в постоянное (бессрочное) пользование земельный участок,  не отражен в бюджетном учете Администрации ССП выбытием со счета 108.55 с одновременным отражением на </w:t>
      </w:r>
      <w:proofErr w:type="spellStart"/>
      <w:r>
        <w:t>забалансовом</w:t>
      </w:r>
      <w:proofErr w:type="spellEnd"/>
      <w:r>
        <w:t xml:space="preserve"> счете 26 с "Имущество, переданное в безвозмездное пользование" – 1/358,98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нарушение п. 7 Стандарта "Основные средства"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п.п</w:t>
      </w:r>
      <w:proofErr w:type="spellEnd"/>
      <w:r>
        <w:t>. 36,38, 39, 45 Инструкции N 157н:  в составе основных средств на счете 101.12  не обоснованно учитываются объекты нежилого фонда при отсутствии правоустанавливающих документов на право оперативного управления Администрации ССП – 4/647,4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spellStart"/>
      <w:r>
        <w:t>задвоение</w:t>
      </w:r>
      <w:proofErr w:type="spellEnd"/>
      <w:r>
        <w:t xml:space="preserve"> в учете недвижимого имущества привело к завышению стоимости активов – 1/802,0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spellStart"/>
      <w:r>
        <w:t>задвоение</w:t>
      </w:r>
      <w:proofErr w:type="spellEnd"/>
      <w:r>
        <w:t xml:space="preserve"> в учете земельных участков привело к завышению стоимости активов – 1/164,4тыс. руб.;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нарушение п. 71 Инструкции № 157н: балансовая стоимость земельного участка не соответствует кадастровой стоимости, что привело к завышению балансовой стоимости земельных участков  – 4/5157,3тыс. руб.;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нарушение требований п. 36 Инструкции N 157н: учет земельных участков на счете 103.11 без оформления права владения на них (отсутствует запись в ЕГРН о регистрации права пользования) за Администрацией ССП – 3/4275,8 тыс. рублей.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4.3. Нарушения в учете и управлении муниципальным имуществом: 20ед. / 123864,81 тыс. рублей, в том числе: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ab/>
        <w:t xml:space="preserve">- в нарушение </w:t>
      </w:r>
      <w:proofErr w:type="spellStart"/>
      <w:r>
        <w:t>п.п</w:t>
      </w:r>
      <w:proofErr w:type="spellEnd"/>
      <w:r>
        <w:t>. 142, 143 Инструкции № 157н площади 2 земельных участков, учитываемых в составе муниципальной казны, не соответствует площади этих участков указанной в выписках из ЕГРН. Площадь занижена на 2101,7га. – 2/0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 xml:space="preserve">- в нарушение </w:t>
      </w:r>
      <w:proofErr w:type="spellStart"/>
      <w:r>
        <w:t>п.п</w:t>
      </w:r>
      <w:proofErr w:type="spellEnd"/>
      <w:r>
        <w:t xml:space="preserve">. 142, 143 Инструкции № 157н балансовая стоимость 11 земельных участков числящихся в составе муниципальной казны не соответствует кадастровой стоимости этих участков </w:t>
      </w:r>
      <w:proofErr w:type="gramStart"/>
      <w:r>
        <w:t>согласно выписок</w:t>
      </w:r>
      <w:proofErr w:type="gramEnd"/>
      <w:r>
        <w:t xml:space="preserve"> из ЕГРН. Расхождение составляет 123730,3 тыс. рублей – 11/123730,3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реестр казны не соответствует требованиям п. 4 Порядка ведения реестров муниципального имущества – 1/0 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lastRenderedPageBreak/>
        <w:t>- нарушение ч. 1 ст. 131 ГК РФ, ч. 6 ст. 1 Федерального закона №218-ФЗ и Порядка ведения органами местного самоуправления Реестров муниципального имущества, утвержденного Приказом № 424:в Реестр казны ССП включены объекты недвижимого имущества без подтверждения права собственности – 5/134,5тыс. рублей;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невзысканные пени за несвоевременную уплату арендных платежей –  1/0,014 тыс. рублей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4.4. Несоблюдение установленных процедур и требований бюджетного законодательства Российской Федерации при исполнении бюджетов: 3ед./ 10,8 тыс. рублей, в том числе: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не разработаны основные показатели результативности по итогам выполнения порученных работ, не конкретизировано распределение данных выплат по должностям (с учетом критериев оценки) –  1ед.;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нарушение п.3 раздела 1 Учетной политики: не осуществлялся внутренний контроль над обоснованностью списания ГСМ –  1ед.;</w:t>
      </w:r>
    </w:p>
    <w:p w:rsidR="00A14BAF" w:rsidRDefault="00A14BAF" w:rsidP="00A14BAF">
      <w:pPr>
        <w:autoSpaceDE w:val="0"/>
        <w:autoSpaceDN w:val="0"/>
        <w:adjustRightInd w:val="0"/>
        <w:ind w:firstLine="708"/>
        <w:jc w:val="both"/>
      </w:pPr>
      <w:r>
        <w:t>- во время нахождения водителя в очередном отпуске с 12.09. 2022г. по  09.10.2022г. путевые листы продолжали заполняться на водителя автомобиля, а по журналу учета выписывались на главу ССП. В связи с чем,  за данный период времени (с 12.09. 2022г. по  09.10.2022г.) неправомерно списано ГСМ в количестве 208,68литров на сумму -10,8тыс. рублей – 1ед./ 10,8 тыс. рублей.</w:t>
      </w:r>
    </w:p>
    <w:p w:rsidR="004E6689" w:rsidRDefault="004E6689" w:rsidP="00A14BAF">
      <w:pPr>
        <w:autoSpaceDE w:val="0"/>
        <w:autoSpaceDN w:val="0"/>
        <w:adjustRightInd w:val="0"/>
        <w:ind w:firstLine="708"/>
        <w:jc w:val="both"/>
      </w:pPr>
    </w:p>
    <w:p w:rsidR="004E6689" w:rsidRDefault="004E6689" w:rsidP="00A14BAF">
      <w:pPr>
        <w:autoSpaceDE w:val="0"/>
        <w:autoSpaceDN w:val="0"/>
        <w:adjustRightInd w:val="0"/>
        <w:ind w:firstLine="708"/>
        <w:jc w:val="both"/>
        <w:rPr>
          <w:b/>
        </w:rPr>
      </w:pPr>
      <w:r w:rsidRPr="004E6689">
        <w:rPr>
          <w:b/>
        </w:rPr>
        <w:t>11. Контрольное мероприятие «Аудит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1. объем проверенных средств  –  43745,2 тыс. рублей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 xml:space="preserve">2. Количество проверенных договоров –  20 шт. 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2. объем средств, использованных с нарушениями – 9574,3 тыс. рублей.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3. количество нарушений – 11шт.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4. характеристика выявленных нарушений и недостатков: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4.1. Неэффективное использование бюджетных средств  – 4 ед. / 39,1тыс. рублей,  в том числе: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 xml:space="preserve">- заключено и оплачено 3 контракта на оказание услуг по проведению </w:t>
      </w:r>
      <w:proofErr w:type="spellStart"/>
      <w:r w:rsidRPr="004E6689">
        <w:t>похозяйственного</w:t>
      </w:r>
      <w:proofErr w:type="spellEnd"/>
      <w:r w:rsidRPr="004E6689">
        <w:t xml:space="preserve"> учета. Данный вид услуг входит в должностные обязанности Инспектора по налогам (24,1тыс. рублей),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- заключен и оплачен договор на оказание услуги специализированной организации по повторному сопровождению конкурентной процедуры «Реконструкция «Нежилого здания под служебное жилье».  Данный вид услуг входит в должностные обязанности контрактного управляющего Администрации ССП (15,0тыс. рублей).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4.2. Нарушение законодательства о бухгалтерском учете и (или) требований по составлению бюджетной отчетности – 1 ед. / 7492,8 тыс. рублей, в том числе: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proofErr w:type="gramStart"/>
      <w:r w:rsidRPr="004E6689">
        <w:t xml:space="preserve">- п. 312 инструкции 157н: бюджетные обязательства не перерегистрированы в текущем 2021 финансовом году со счета 502.11 «Принятые обязательства текущего года» на счет 502.21 «Принятые обязательства первого года, следующего за текущим (очередного финансового года)», что привело к искажению показателей годового отчета за 2021 год (раздел 3 Отчета ф. 0503128) на сумму 7492,8 тыс. рублей. </w:t>
      </w:r>
      <w:proofErr w:type="gramEnd"/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4.3. Нарушения законодательства РФ о контрактной системе в сфере закупок товаров, работ, услуг для обеспечения государственных и муниципальных нужд, в том числе – 3 ед. / 0: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- ст. 34 Закона N 44-ФЗ:  в порядке оплаты по договору с физическим лицом используется понятие «банковские» дни;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- ч. 3 ст. 94 Закона N 44-ФЗ экспертиза результатов, предусмотренных контрактом, не проводилась.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lastRenderedPageBreak/>
        <w:t xml:space="preserve">- </w:t>
      </w:r>
      <w:proofErr w:type="gramStart"/>
      <w:r w:rsidRPr="004E6689">
        <w:t>п</w:t>
      </w:r>
      <w:proofErr w:type="gramEnd"/>
      <w:r w:rsidRPr="004E6689">
        <w:t>. 1 ч. 1 ст. 33 Закона №44-ФЗ: в предмете договора от 19.04.2022 №1 на сумму 201,0тыс. рублей отсутствует конкретизация содержания выполняемых работ, т.е. отсутствует объем (площадь, количество) и адресность  работ, подлежащих выполнению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4E6689">
        <w:t>4.4. Несоблюдение установленных процедур и требований бюджетного законодательства Российской Федерации при исполнении бюджетов – 3 ед. / 2042,4тыс. рублей: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>- нарушение положения п. 1 ст. 252 НК РФ: закупка на сумму 201,0тыс. рублей произведена необоснованно и документально не подтверждена, так как контракт от 19.04.2022 №1 и акт приемки выполненных работ не содержат детализации работ (услуг): объем (площадь, количество) и адресность  работ;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 xml:space="preserve">- нарушение п.10.2.5 Инструкции 209н: неправомерное осуществлены расходы по статье КОСГУ 225 "Работы, услуги по содержанию имущества" на ремонт сети уличного освещения в </w:t>
      </w:r>
      <w:proofErr w:type="gramStart"/>
      <w:r w:rsidRPr="004E6689">
        <w:t>с</w:t>
      </w:r>
      <w:proofErr w:type="gramEnd"/>
      <w:r w:rsidRPr="004E6689">
        <w:t xml:space="preserve">. Степное, не являющейся муниципальной собственностью </w:t>
      </w:r>
      <w:proofErr w:type="spellStart"/>
      <w:r w:rsidRPr="004E6689">
        <w:t>Степнинского</w:t>
      </w:r>
      <w:proofErr w:type="spellEnd"/>
      <w:r w:rsidRPr="004E6689">
        <w:t xml:space="preserve"> сельского поселения – 820,0тыс. рублей.</w:t>
      </w:r>
    </w:p>
    <w:p w:rsidR="004E6689" w:rsidRPr="004E6689" w:rsidRDefault="004E6689" w:rsidP="004E6689">
      <w:pPr>
        <w:autoSpaceDE w:val="0"/>
        <w:autoSpaceDN w:val="0"/>
        <w:adjustRightInd w:val="0"/>
        <w:ind w:firstLine="708"/>
        <w:jc w:val="both"/>
      </w:pPr>
      <w:r w:rsidRPr="004E6689">
        <w:t xml:space="preserve">- </w:t>
      </w:r>
      <w:proofErr w:type="gramStart"/>
      <w:r w:rsidRPr="004E6689">
        <w:t>н</w:t>
      </w:r>
      <w:proofErr w:type="gramEnd"/>
      <w:r w:rsidRPr="004E6689">
        <w:t>арушение нормы п. 2 ст. 73 БК РФ:  в представленных реестрах закупок отсутствует краткое наименование закупаемых товаров, работ, услуг. Сумма закупок отраженная в реестре закупок не соответствует сумме заключенных договоров (с января по октябрь 2022года) на общую сумму 1222,4 тыс. рублей.</w:t>
      </w:r>
    </w:p>
    <w:sectPr w:rsidR="004E6689" w:rsidRPr="004E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CD3"/>
    <w:multiLevelType w:val="hybridMultilevel"/>
    <w:tmpl w:val="A230B60A"/>
    <w:lvl w:ilvl="0" w:tplc="D982D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80"/>
    <w:rsid w:val="00110D99"/>
    <w:rsid w:val="001662CC"/>
    <w:rsid w:val="002F3CE4"/>
    <w:rsid w:val="00307082"/>
    <w:rsid w:val="0032493A"/>
    <w:rsid w:val="003520D4"/>
    <w:rsid w:val="004B2A4B"/>
    <w:rsid w:val="004E6689"/>
    <w:rsid w:val="005C3C18"/>
    <w:rsid w:val="006A633B"/>
    <w:rsid w:val="006C2A76"/>
    <w:rsid w:val="006E478E"/>
    <w:rsid w:val="006F673D"/>
    <w:rsid w:val="00771244"/>
    <w:rsid w:val="0080650F"/>
    <w:rsid w:val="00806977"/>
    <w:rsid w:val="008D00F4"/>
    <w:rsid w:val="009106DF"/>
    <w:rsid w:val="009309A1"/>
    <w:rsid w:val="009E2C2B"/>
    <w:rsid w:val="00A14BAF"/>
    <w:rsid w:val="00B56CEC"/>
    <w:rsid w:val="00B824F7"/>
    <w:rsid w:val="00BF5A3A"/>
    <w:rsid w:val="00C54880"/>
    <w:rsid w:val="00C6633C"/>
    <w:rsid w:val="00D73EEF"/>
    <w:rsid w:val="00E1271F"/>
    <w:rsid w:val="00EB4D38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EEF"/>
    <w:pPr>
      <w:spacing w:after="75"/>
    </w:pPr>
  </w:style>
  <w:style w:type="paragraph" w:styleId="a4">
    <w:name w:val="List Paragraph"/>
    <w:basedOn w:val="a"/>
    <w:uiPriority w:val="34"/>
    <w:qFormat/>
    <w:rsid w:val="00BF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EEF"/>
    <w:pPr>
      <w:spacing w:after="75"/>
    </w:pPr>
  </w:style>
  <w:style w:type="paragraph" w:styleId="a4">
    <w:name w:val="List Paragraph"/>
    <w:basedOn w:val="a"/>
    <w:uiPriority w:val="34"/>
    <w:qFormat/>
    <w:rsid w:val="00BF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</dc:creator>
  <cp:keywords/>
  <dc:description/>
  <cp:lastModifiedBy>Гофман</cp:lastModifiedBy>
  <cp:revision>19</cp:revision>
  <dcterms:created xsi:type="dcterms:W3CDTF">2022-07-07T04:13:00Z</dcterms:created>
  <dcterms:modified xsi:type="dcterms:W3CDTF">2023-01-30T10:15:00Z</dcterms:modified>
</cp:coreProperties>
</file>